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337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0" w:leader="none"/>
        </w:tabs>
        <w:suppressAutoHyphens w:val="false"/>
        <w:overflowPunct w:val="true"/>
        <w:bidi w:val="0"/>
        <w:snapToGrid w:val="true"/>
        <w:spacing w:lineRule="auto" w:line="240"/>
        <w:ind w:left="0" w:right="4762" w:hanging="0"/>
        <w:jc w:val="both"/>
        <w:textAlignment w:val="baseline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highlight w:val="white"/>
          <w:lang w:val="uk-UA" w:eastAsia="ru-RU" w:bidi="ar-SA"/>
        </w:rPr>
        <w:t xml:space="preserve">Про надання дозволу гр. Смушкову В.І. на розробку проєкту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Style w:val="Style11"/>
          <w:rFonts w:eastAsia="Times New Roman" w:cs="Times New Roman"/>
          <w:b/>
          <w:bCs/>
          <w:iCs/>
          <w:color w:val="000000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widowControl/>
        <w:shd w:val="clear" w:fill="FFFFFF"/>
        <w:suppressAutoHyphens w:val="false"/>
        <w:ind w:left="0" w:right="0" w:firstLine="709"/>
        <w:jc w:val="both"/>
        <w:rPr/>
      </w:pP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Розглянувши заяву гр. Смушкова Віктора Івановича, ідентифікаційний номер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Х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, який зареєстрований за адресою: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Х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, про надання дозволу на розробку проєкту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Х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 земельного  кадастру  від  03.02.2021 року №21/171-20, видану відділом Держгеокадастру у Зміївському районі Харківської області, графічний матеріал, виконаний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ФОП  Горбачов  В.О.,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керуючись ст. 12, 81, 35, 118, 121, 122 Земельного кодексу 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widowControl/>
        <w:shd w:val="clear" w:fill="FFFFFF"/>
        <w:suppressAutoHyphens w:val="false"/>
        <w:ind w:left="0" w:right="0" w:firstLine="73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Смушкову Віктору Івановичу,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0,0195 га для ведення особистого селянського господарства, що розташована по </w:t>
      </w:r>
      <w:r>
        <w:rPr>
          <w:rFonts w:eastAsia="Times New Roman" w:cs="Times New Roman"/>
          <w:color w:val="000000"/>
          <w:lang w:val="uk-UA" w:bidi="ar-SA"/>
        </w:rPr>
        <w:t>Х.</w:t>
      </w:r>
    </w:p>
    <w:p>
      <w:pPr>
        <w:pStyle w:val="Normal"/>
        <w:widowControl/>
        <w:shd w:val="clear" w:fill="FFFFFF"/>
        <w:suppressAutoHyphens w:val="false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 Рекомендувати гр. Смушкову В.І. замовити проект землеустрою, зазначений в  п. 1 даного рішення. Розроблений та погоджений згідно чинного законодавства проєкт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ind w:left="0" w:right="0" w:firstLine="737"/>
        <w:jc w:val="both"/>
        <w:rPr>
          <w:rStyle w:val="Style11"/>
          <w:bCs/>
          <w:i w:val="false"/>
          <w:i w:val="false"/>
          <w:iCs w:val="false"/>
          <w:lang w:eastAsia="ru-RU"/>
        </w:rPr>
      </w:pPr>
      <w:r>
        <w:rPr>
          <w:bCs/>
          <w:i w:val="false"/>
          <w:iCs w:val="false"/>
          <w:lang w:eastAsia="ru-RU"/>
        </w:rPr>
      </w:r>
    </w:p>
    <w:p>
      <w:pPr>
        <w:pStyle w:val="Normal"/>
        <w:widowControl/>
        <w:shd w:val="clear" w:fill="FFFFFF"/>
        <w:suppressAutoHyphens w:val="false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Style w:val="Style11"/>
          <w:rFonts w:eastAsia="Times New Roman" w:cs="Times New Roman"/>
          <w:bCs/>
          <w:i w:val="false"/>
          <w:iCs w:val="false"/>
          <w:color w:val="000000"/>
          <w:lang w:val="uk-UA" w:eastAsia="ru-RU" w:bidi="ar-SA"/>
        </w:rPr>
        <w:t xml:space="preserve">3. Контроль за виконанням рішення покласти на постійну комісію </w:t>
      </w:r>
      <w:r>
        <w:rPr>
          <w:rStyle w:val="Style11"/>
          <w:rFonts w:eastAsia="Times New Roman" w:cs="Times New Roman"/>
          <w:bCs/>
          <w:i w:val="false"/>
          <w:iCs w:val="false"/>
          <w:color w:val="000000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1"/>
          <w:rFonts w:eastAsia="Times New Roman" w:cs="Times New Roman"/>
          <w:bCs/>
          <w:i w:val="false"/>
          <w:iCs w:val="false"/>
          <w:color w:val="000000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01" w:right="567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2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paragraph" w:styleId="Style12">
    <w:name w:val="Заголовок"/>
    <w:basedOn w:val="Normal"/>
    <w:next w:val="Style13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3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4">
    <w:name w:val="List"/>
    <w:basedOn w:val="Style13"/>
    <w:pPr>
      <w:shd w:val="clear" w:fill="FFFFFF"/>
      <w:suppressAutoHyphens w:val="true"/>
    </w:pPr>
    <w:rPr/>
  </w:style>
  <w:style w:type="paragraph" w:styleId="Style15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7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8">
    <w:name w:val="Подзаголовок"/>
    <w:basedOn w:val="Style12"/>
    <w:qFormat/>
    <w:pPr>
      <w:shd w:val="clear" w:fill="FFFFFF"/>
      <w:suppressAutoHyphens w:val="true"/>
      <w:jc w:val="center"/>
    </w:pPr>
    <w:rPr>
      <w:i/>
      <w:iCs/>
    </w:rPr>
  </w:style>
  <w:style w:type="paragraph" w:styleId="Style19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LibreOffice/5.1.6.2$Linux_X86_64 LibreOffice_project/10m0$Build-2</Application>
  <Pages>1</Pages>
  <Words>249</Words>
  <Characters>1635</Characters>
  <CharactersWithSpaces>2055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2021-03-23T15:11:40Z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